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F30A7" w14:textId="36A60C40" w:rsidR="00081951" w:rsidRPr="00FD52E0" w:rsidRDefault="00237636" w:rsidP="00081951">
      <w:pPr>
        <w:widowControl/>
        <w:tabs>
          <w:tab w:val="left" w:pos="-1080"/>
          <w:tab w:val="left" w:pos="-720"/>
          <w:tab w:val="left" w:pos="0"/>
          <w:tab w:val="left" w:pos="720"/>
          <w:tab w:val="left" w:pos="1440"/>
          <w:tab w:val="left" w:pos="3600"/>
          <w:tab w:val="left" w:pos="4320"/>
          <w:tab w:val="left" w:pos="5040"/>
        </w:tabs>
        <w:rPr>
          <w:rFonts w:ascii="Times New Roman" w:hAnsi="Times New Roman"/>
          <w:sz w:val="24"/>
          <w:szCs w:val="24"/>
        </w:rPr>
      </w:pPr>
      <w:r>
        <w:rPr>
          <w:rFonts w:ascii="Times New Roman" w:hAnsi="Times New Roman"/>
          <w:sz w:val="24"/>
          <w:szCs w:val="24"/>
        </w:rPr>
        <w:t>March 24, 2025</w:t>
      </w:r>
    </w:p>
    <w:p w14:paraId="657A6D0D" w14:textId="77777777" w:rsidR="00081951" w:rsidRPr="00FD52E0" w:rsidRDefault="00081951" w:rsidP="00081951">
      <w:pPr>
        <w:widowControl/>
        <w:tabs>
          <w:tab w:val="left" w:pos="-1080"/>
          <w:tab w:val="left" w:pos="-720"/>
          <w:tab w:val="left" w:pos="0"/>
          <w:tab w:val="left" w:pos="720"/>
          <w:tab w:val="left" w:pos="1440"/>
          <w:tab w:val="left" w:pos="3600"/>
          <w:tab w:val="left" w:pos="4320"/>
          <w:tab w:val="left" w:pos="5040"/>
        </w:tabs>
        <w:jc w:val="both"/>
        <w:rPr>
          <w:rFonts w:ascii="Times New Roman" w:hAnsi="Times New Roman"/>
          <w:b/>
          <w:bCs/>
          <w:sz w:val="24"/>
          <w:szCs w:val="24"/>
          <w:u w:val="single"/>
        </w:rPr>
      </w:pPr>
    </w:p>
    <w:p w14:paraId="24B68BA1" w14:textId="75722F11" w:rsidR="00081951" w:rsidRPr="00FD52E0" w:rsidRDefault="00081951" w:rsidP="00081951">
      <w:pPr>
        <w:widowControl/>
        <w:tabs>
          <w:tab w:val="left" w:pos="-1080"/>
          <w:tab w:val="left" w:pos="-720"/>
          <w:tab w:val="left" w:pos="0"/>
          <w:tab w:val="left" w:pos="720"/>
          <w:tab w:val="left" w:pos="1440"/>
          <w:tab w:val="left" w:pos="3600"/>
          <w:tab w:val="left" w:pos="4320"/>
          <w:tab w:val="left" w:pos="5040"/>
        </w:tabs>
        <w:jc w:val="both"/>
        <w:rPr>
          <w:rFonts w:ascii="Times New Roman" w:hAnsi="Times New Roman"/>
          <w:sz w:val="24"/>
          <w:szCs w:val="24"/>
        </w:rPr>
      </w:pPr>
      <w:r>
        <w:rPr>
          <w:rFonts w:ascii="Times New Roman" w:hAnsi="Times New Roman"/>
          <w:b/>
          <w:bCs/>
          <w:sz w:val="24"/>
          <w:szCs w:val="24"/>
          <w:u w:val="single"/>
        </w:rPr>
        <w:t>TRANSMITTED ELECTRONICALLY</w:t>
      </w:r>
      <w:r w:rsidR="007F75C0">
        <w:rPr>
          <w:rFonts w:ascii="Times New Roman" w:hAnsi="Times New Roman"/>
          <w:b/>
          <w:bCs/>
          <w:sz w:val="24"/>
          <w:szCs w:val="24"/>
          <w:u w:val="single"/>
        </w:rPr>
        <w:t xml:space="preserve"> AND CERTIFIED MAIL</w:t>
      </w:r>
    </w:p>
    <w:p w14:paraId="0A17554A" w14:textId="77777777" w:rsidR="00081951" w:rsidRPr="00FD52E0" w:rsidRDefault="00081951" w:rsidP="00081951">
      <w:pPr>
        <w:tabs>
          <w:tab w:val="left" w:pos="-1080"/>
          <w:tab w:val="left" w:pos="-720"/>
          <w:tab w:val="left" w:pos="0"/>
          <w:tab w:val="left" w:pos="720"/>
          <w:tab w:val="left" w:pos="1440"/>
          <w:tab w:val="left" w:pos="3600"/>
          <w:tab w:val="left" w:pos="4320"/>
          <w:tab w:val="left" w:pos="5040"/>
        </w:tabs>
        <w:jc w:val="both"/>
        <w:rPr>
          <w:rFonts w:ascii="Times New Roman" w:hAnsi="Times New Roman"/>
          <w:sz w:val="24"/>
          <w:szCs w:val="24"/>
        </w:rPr>
      </w:pPr>
    </w:p>
    <w:p w14:paraId="5FEA888B" w14:textId="15313A11" w:rsidR="00733418" w:rsidRDefault="00237636" w:rsidP="00A222EB">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Kara Friedman, Attorney</w:t>
      </w:r>
      <w:r w:rsidR="00733418">
        <w:rPr>
          <w:rFonts w:ascii="Times New Roman" w:hAnsi="Times New Roman"/>
          <w:noProof/>
          <w:sz w:val="24"/>
          <w:szCs w:val="24"/>
        </w:rPr>
        <w:tab/>
      </w:r>
      <w:r w:rsidR="00733418">
        <w:rPr>
          <w:rFonts w:ascii="Times New Roman" w:hAnsi="Times New Roman"/>
          <w:noProof/>
          <w:sz w:val="24"/>
          <w:szCs w:val="24"/>
        </w:rPr>
        <w:tab/>
      </w:r>
      <w:hyperlink r:id="rId7" w:history="1">
        <w:r w:rsidRPr="00D107B0">
          <w:rPr>
            <w:rStyle w:val="Hyperlink"/>
            <w:rFonts w:ascii="Times New Roman" w:hAnsi="Times New Roman"/>
            <w:noProof/>
            <w:sz w:val="24"/>
            <w:szCs w:val="24"/>
          </w:rPr>
          <w:t>kfriedman@polsinelli.com</w:t>
        </w:r>
      </w:hyperlink>
    </w:p>
    <w:p w14:paraId="7A9D0301" w14:textId="4D5DB191" w:rsidR="00A222EB" w:rsidRDefault="00237636" w:rsidP="00A222EB">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Polsinelli PC</w:t>
      </w:r>
    </w:p>
    <w:p w14:paraId="122A5386" w14:textId="04473A44" w:rsidR="00237636" w:rsidRDefault="00237636" w:rsidP="00A222EB">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150 North Riverside Plaza, Suite 3000</w:t>
      </w:r>
    </w:p>
    <w:p w14:paraId="1C266448" w14:textId="52E2B4BC" w:rsidR="003113D6" w:rsidRPr="00FD52E0" w:rsidRDefault="00237636" w:rsidP="003113D6">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Chicago</w:t>
      </w:r>
      <w:r w:rsidR="00A222EB">
        <w:rPr>
          <w:rFonts w:ascii="Times New Roman" w:hAnsi="Times New Roman"/>
          <w:noProof/>
          <w:sz w:val="24"/>
          <w:szCs w:val="24"/>
        </w:rPr>
        <w:t>, I</w:t>
      </w:r>
      <w:r w:rsidR="00AE51F8">
        <w:rPr>
          <w:rFonts w:ascii="Times New Roman" w:hAnsi="Times New Roman"/>
          <w:noProof/>
          <w:sz w:val="24"/>
          <w:szCs w:val="24"/>
        </w:rPr>
        <w:t>llinois</w:t>
      </w:r>
      <w:r w:rsidR="00A222EB">
        <w:rPr>
          <w:rFonts w:ascii="Times New Roman" w:hAnsi="Times New Roman"/>
          <w:noProof/>
          <w:sz w:val="24"/>
          <w:szCs w:val="24"/>
        </w:rPr>
        <w:t xml:space="preserve"> 60</w:t>
      </w:r>
      <w:r>
        <w:rPr>
          <w:rFonts w:ascii="Times New Roman" w:hAnsi="Times New Roman"/>
          <w:noProof/>
          <w:sz w:val="24"/>
          <w:szCs w:val="24"/>
        </w:rPr>
        <w:t>606</w:t>
      </w:r>
    </w:p>
    <w:p w14:paraId="352541C6" w14:textId="77777777" w:rsidR="00081951" w:rsidRPr="00D66D62" w:rsidRDefault="00081951" w:rsidP="00081951">
      <w:pPr>
        <w:rPr>
          <w:rFonts w:ascii="Times New Roman" w:hAnsi="Times New Roman"/>
          <w:sz w:val="24"/>
          <w:szCs w:val="24"/>
        </w:rPr>
      </w:pPr>
    </w:p>
    <w:p w14:paraId="71591727" w14:textId="77777777" w:rsidR="00081951" w:rsidRPr="00AE51F8" w:rsidRDefault="00081951" w:rsidP="00081951">
      <w:pPr>
        <w:rPr>
          <w:rFonts w:ascii="Times New Roman" w:hAnsi="Times New Roman"/>
          <w:b/>
          <w:bCs/>
          <w:sz w:val="24"/>
          <w:szCs w:val="24"/>
        </w:rPr>
      </w:pPr>
      <w:r w:rsidRPr="00AE51F8">
        <w:rPr>
          <w:rFonts w:ascii="Times New Roman" w:hAnsi="Times New Roman"/>
          <w:b/>
          <w:bCs/>
          <w:sz w:val="24"/>
          <w:szCs w:val="24"/>
        </w:rPr>
        <w:t>RE:</w:t>
      </w:r>
      <w:r w:rsidRPr="00AE51F8">
        <w:rPr>
          <w:rFonts w:ascii="Times New Roman" w:hAnsi="Times New Roman"/>
          <w:b/>
          <w:bCs/>
          <w:sz w:val="24"/>
          <w:szCs w:val="24"/>
        </w:rPr>
        <w:tab/>
        <w:t>Illinois Health Facilities Planning Act 20 ILCS 3960</w:t>
      </w:r>
    </w:p>
    <w:p w14:paraId="01DA254A" w14:textId="3041ACA7" w:rsidR="00081951" w:rsidRPr="00AE51F8" w:rsidRDefault="00081951" w:rsidP="00081951">
      <w:pPr>
        <w:tabs>
          <w:tab w:val="left" w:pos="-1080"/>
          <w:tab w:val="left" w:pos="-720"/>
          <w:tab w:val="left" w:pos="0"/>
          <w:tab w:val="left" w:pos="720"/>
          <w:tab w:val="left" w:pos="1440"/>
          <w:tab w:val="left" w:pos="2880"/>
          <w:tab w:val="left" w:pos="4320"/>
          <w:tab w:val="left" w:pos="5040"/>
        </w:tabs>
        <w:ind w:left="1440" w:hanging="1440"/>
        <w:rPr>
          <w:rFonts w:ascii="Times New Roman" w:hAnsi="Times New Roman"/>
          <w:b/>
          <w:bCs/>
          <w:sz w:val="24"/>
          <w:szCs w:val="24"/>
        </w:rPr>
      </w:pPr>
      <w:r w:rsidRPr="00AE51F8">
        <w:rPr>
          <w:rFonts w:ascii="Times New Roman" w:hAnsi="Times New Roman"/>
          <w:b/>
          <w:bCs/>
          <w:sz w:val="24"/>
          <w:szCs w:val="24"/>
          <w:u w:val="single"/>
        </w:rPr>
        <w:t>PROJECT</w:t>
      </w:r>
      <w:r w:rsidRPr="00AE51F8">
        <w:rPr>
          <w:rFonts w:ascii="Times New Roman" w:hAnsi="Times New Roman"/>
          <w:b/>
          <w:bCs/>
          <w:sz w:val="24"/>
          <w:szCs w:val="24"/>
        </w:rPr>
        <w:t>: # 2</w:t>
      </w:r>
      <w:r w:rsidR="00A222EB" w:rsidRPr="00AE51F8">
        <w:rPr>
          <w:rFonts w:ascii="Times New Roman" w:hAnsi="Times New Roman"/>
          <w:b/>
          <w:bCs/>
          <w:sz w:val="24"/>
          <w:szCs w:val="24"/>
        </w:rPr>
        <w:t>4-0</w:t>
      </w:r>
      <w:r w:rsidR="00237636">
        <w:rPr>
          <w:rFonts w:ascii="Times New Roman" w:hAnsi="Times New Roman"/>
          <w:b/>
          <w:bCs/>
          <w:sz w:val="24"/>
          <w:szCs w:val="24"/>
        </w:rPr>
        <w:t>41</w:t>
      </w:r>
      <w:r w:rsidR="00733418" w:rsidRPr="00AE51F8">
        <w:rPr>
          <w:rFonts w:ascii="Times New Roman" w:hAnsi="Times New Roman"/>
          <w:b/>
          <w:bCs/>
          <w:sz w:val="24"/>
          <w:szCs w:val="24"/>
        </w:rPr>
        <w:t xml:space="preserve"> </w:t>
      </w:r>
      <w:proofErr w:type="spellStart"/>
      <w:r w:rsidR="00237636">
        <w:rPr>
          <w:rFonts w:ascii="Times New Roman" w:hAnsi="Times New Roman"/>
          <w:b/>
          <w:bCs/>
          <w:sz w:val="24"/>
          <w:szCs w:val="24"/>
        </w:rPr>
        <w:t>Metroeast</w:t>
      </w:r>
      <w:proofErr w:type="spellEnd"/>
      <w:r w:rsidR="00237636">
        <w:rPr>
          <w:rFonts w:ascii="Times New Roman" w:hAnsi="Times New Roman"/>
          <w:b/>
          <w:bCs/>
          <w:sz w:val="24"/>
          <w:szCs w:val="24"/>
        </w:rPr>
        <w:t xml:space="preserve"> Surgery Center, Fairview Heights, IL</w:t>
      </w:r>
    </w:p>
    <w:p w14:paraId="79156D91" w14:textId="3A7DDEB4" w:rsidR="00733418" w:rsidRDefault="00081951" w:rsidP="00081951">
      <w:pPr>
        <w:widowControl/>
        <w:tabs>
          <w:tab w:val="left" w:pos="-1080"/>
          <w:tab w:val="left" w:pos="-720"/>
          <w:tab w:val="left" w:pos="0"/>
          <w:tab w:val="left" w:pos="720"/>
          <w:tab w:val="left" w:pos="1440"/>
          <w:tab w:val="left" w:pos="3600"/>
          <w:tab w:val="left" w:pos="4320"/>
          <w:tab w:val="left" w:pos="5040"/>
        </w:tabs>
        <w:autoSpaceDE/>
        <w:autoSpaceDN/>
        <w:adjustRightInd/>
        <w:jc w:val="both"/>
        <w:rPr>
          <w:rFonts w:ascii="Times New Roman" w:hAnsi="Times New Roman"/>
          <w:b/>
          <w:bCs/>
          <w:sz w:val="24"/>
          <w:szCs w:val="24"/>
        </w:rPr>
      </w:pPr>
      <w:r w:rsidRPr="00AE51F8">
        <w:rPr>
          <w:rFonts w:ascii="Times New Roman" w:hAnsi="Times New Roman"/>
          <w:b/>
          <w:bCs/>
          <w:sz w:val="24"/>
          <w:szCs w:val="24"/>
          <w:u w:val="single"/>
        </w:rPr>
        <w:t>APPLICANT(S)</w:t>
      </w:r>
      <w:r w:rsidRPr="00AE51F8">
        <w:rPr>
          <w:rFonts w:ascii="Times New Roman" w:hAnsi="Times New Roman"/>
          <w:b/>
          <w:bCs/>
          <w:sz w:val="24"/>
          <w:szCs w:val="24"/>
        </w:rPr>
        <w:t xml:space="preserve">: </w:t>
      </w:r>
      <w:proofErr w:type="spellStart"/>
      <w:r w:rsidR="00237636">
        <w:rPr>
          <w:rFonts w:ascii="Times New Roman" w:hAnsi="Times New Roman"/>
          <w:b/>
          <w:bCs/>
          <w:sz w:val="24"/>
          <w:szCs w:val="24"/>
        </w:rPr>
        <w:t>Metroeast</w:t>
      </w:r>
      <w:proofErr w:type="spellEnd"/>
      <w:r w:rsidR="00237636">
        <w:rPr>
          <w:rFonts w:ascii="Times New Roman" w:hAnsi="Times New Roman"/>
          <w:b/>
          <w:bCs/>
          <w:sz w:val="24"/>
          <w:szCs w:val="24"/>
        </w:rPr>
        <w:t xml:space="preserve"> Endoscopic Surgery Center, LLC, d/b/a </w:t>
      </w:r>
      <w:proofErr w:type="spellStart"/>
      <w:r w:rsidR="00237636">
        <w:rPr>
          <w:rFonts w:ascii="Times New Roman" w:hAnsi="Times New Roman"/>
          <w:b/>
          <w:bCs/>
          <w:sz w:val="24"/>
          <w:szCs w:val="24"/>
        </w:rPr>
        <w:t>Metroeast</w:t>
      </w:r>
      <w:proofErr w:type="spellEnd"/>
      <w:r w:rsidR="00237636">
        <w:rPr>
          <w:rFonts w:ascii="Times New Roman" w:hAnsi="Times New Roman"/>
          <w:b/>
          <w:bCs/>
          <w:sz w:val="24"/>
          <w:szCs w:val="24"/>
        </w:rPr>
        <w:t xml:space="preserve"> Surgery Center</w:t>
      </w:r>
    </w:p>
    <w:p w14:paraId="5CEC25DD" w14:textId="4174C09B" w:rsidR="00237636" w:rsidRPr="00AE51F8" w:rsidRDefault="00237636" w:rsidP="00081951">
      <w:pPr>
        <w:widowControl/>
        <w:tabs>
          <w:tab w:val="left" w:pos="-1080"/>
          <w:tab w:val="left" w:pos="-720"/>
          <w:tab w:val="left" w:pos="0"/>
          <w:tab w:val="left" w:pos="720"/>
          <w:tab w:val="left" w:pos="1440"/>
          <w:tab w:val="left" w:pos="3600"/>
          <w:tab w:val="left" w:pos="4320"/>
          <w:tab w:val="left" w:pos="5040"/>
        </w:tabs>
        <w:autoSpaceDE/>
        <w:autoSpaceDN/>
        <w:adjustRightInd/>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 xml:space="preserve">      Haris Assets, LLC</w:t>
      </w:r>
    </w:p>
    <w:p w14:paraId="154221E5" w14:textId="77777777" w:rsidR="00081951" w:rsidRPr="00D66D62" w:rsidRDefault="00081951" w:rsidP="00081951">
      <w:pPr>
        <w:widowControl/>
        <w:tabs>
          <w:tab w:val="left" w:pos="-1080"/>
          <w:tab w:val="left" w:pos="-720"/>
          <w:tab w:val="left" w:pos="0"/>
          <w:tab w:val="left" w:pos="720"/>
          <w:tab w:val="left" w:pos="1440"/>
          <w:tab w:val="left" w:pos="3600"/>
          <w:tab w:val="left" w:pos="4320"/>
          <w:tab w:val="left" w:pos="5040"/>
        </w:tabs>
        <w:ind w:left="1440" w:hanging="1440"/>
        <w:jc w:val="both"/>
        <w:rPr>
          <w:rFonts w:ascii="Times New Roman" w:hAnsi="Times New Roman"/>
          <w:sz w:val="24"/>
          <w:szCs w:val="24"/>
        </w:rPr>
      </w:pPr>
    </w:p>
    <w:p w14:paraId="251B0F3B" w14:textId="167453E5" w:rsidR="00081951" w:rsidRPr="00D66D62" w:rsidRDefault="00081951" w:rsidP="00081951">
      <w:pPr>
        <w:widowControl/>
        <w:tabs>
          <w:tab w:val="left" w:pos="-1080"/>
          <w:tab w:val="left" w:pos="-720"/>
          <w:tab w:val="left" w:pos="0"/>
          <w:tab w:val="left" w:pos="720"/>
          <w:tab w:val="left" w:pos="1440"/>
          <w:tab w:val="left" w:pos="3600"/>
          <w:tab w:val="left" w:pos="4320"/>
          <w:tab w:val="left" w:pos="5040"/>
        </w:tabs>
        <w:rPr>
          <w:rFonts w:ascii="Times New Roman" w:hAnsi="Times New Roman"/>
          <w:sz w:val="24"/>
          <w:szCs w:val="24"/>
        </w:rPr>
      </w:pPr>
      <w:r w:rsidRPr="00D66D62">
        <w:rPr>
          <w:rFonts w:ascii="Times New Roman" w:hAnsi="Times New Roman"/>
          <w:sz w:val="24"/>
          <w:szCs w:val="24"/>
        </w:rPr>
        <w:t>Dear M</w:t>
      </w:r>
      <w:r w:rsidR="00237636">
        <w:rPr>
          <w:rFonts w:ascii="Times New Roman" w:hAnsi="Times New Roman"/>
          <w:sz w:val="24"/>
          <w:szCs w:val="24"/>
        </w:rPr>
        <w:t>s. Friedman</w:t>
      </w:r>
      <w:r w:rsidRPr="00D66D62">
        <w:rPr>
          <w:rFonts w:ascii="Times New Roman" w:hAnsi="Times New Roman"/>
          <w:sz w:val="24"/>
          <w:szCs w:val="24"/>
        </w:rPr>
        <w:t>:</w:t>
      </w:r>
    </w:p>
    <w:p w14:paraId="1A241763" w14:textId="77777777" w:rsidR="00081951" w:rsidRPr="00D66D62" w:rsidRDefault="00081951" w:rsidP="00081951">
      <w:pPr>
        <w:widowControl/>
        <w:tabs>
          <w:tab w:val="left" w:pos="-1080"/>
          <w:tab w:val="left" w:pos="-720"/>
          <w:tab w:val="left" w:pos="0"/>
          <w:tab w:val="left" w:pos="720"/>
          <w:tab w:val="left" w:pos="1440"/>
          <w:tab w:val="left" w:pos="3600"/>
          <w:tab w:val="left" w:pos="4320"/>
          <w:tab w:val="left" w:pos="5040"/>
        </w:tabs>
        <w:rPr>
          <w:rFonts w:ascii="Times New Roman" w:hAnsi="Times New Roman"/>
          <w:sz w:val="24"/>
          <w:szCs w:val="24"/>
        </w:rPr>
      </w:pPr>
    </w:p>
    <w:p w14:paraId="75A1F958" w14:textId="05DA4205" w:rsidR="00081951" w:rsidRPr="00D66D62" w:rsidRDefault="00081951" w:rsidP="00081951">
      <w:pPr>
        <w:jc w:val="both"/>
        <w:rPr>
          <w:rFonts w:ascii="Times New Roman" w:hAnsi="Times New Roman"/>
          <w:sz w:val="24"/>
          <w:szCs w:val="24"/>
        </w:rPr>
      </w:pPr>
      <w:r w:rsidRPr="00D66D62">
        <w:rPr>
          <w:rFonts w:ascii="Times New Roman" w:hAnsi="Times New Roman"/>
          <w:sz w:val="24"/>
          <w:szCs w:val="24"/>
        </w:rPr>
        <w:t xml:space="preserve">On </w:t>
      </w:r>
      <w:r w:rsidR="00237636">
        <w:rPr>
          <w:rFonts w:ascii="Times New Roman" w:hAnsi="Times New Roman"/>
          <w:sz w:val="24"/>
          <w:szCs w:val="24"/>
        </w:rPr>
        <w:t>March 18, 2025</w:t>
      </w:r>
      <w:r>
        <w:rPr>
          <w:rFonts w:ascii="Times New Roman" w:hAnsi="Times New Roman"/>
          <w:sz w:val="24"/>
          <w:szCs w:val="24"/>
        </w:rPr>
        <w:t xml:space="preserve">, </w:t>
      </w:r>
      <w:r w:rsidRPr="00D66D62">
        <w:rPr>
          <w:rFonts w:ascii="Times New Roman" w:hAnsi="Times New Roman"/>
          <w:sz w:val="24"/>
          <w:szCs w:val="24"/>
        </w:rPr>
        <w:t xml:space="preserve">the Illinois Health Facilities and Services Review Board issued an Intent-to-Deny for the </w:t>
      </w:r>
      <w:r w:rsidR="000F6448">
        <w:rPr>
          <w:rFonts w:ascii="Times New Roman" w:hAnsi="Times New Roman"/>
          <w:sz w:val="24"/>
          <w:szCs w:val="24"/>
        </w:rPr>
        <w:t xml:space="preserve">above-referenced application for a </w:t>
      </w:r>
      <w:r w:rsidRPr="00D66D62">
        <w:rPr>
          <w:rFonts w:ascii="Times New Roman" w:hAnsi="Times New Roman"/>
          <w:sz w:val="24"/>
          <w:szCs w:val="24"/>
        </w:rPr>
        <w:t>permit.  Section 1130 of the Illinois Health Facilities Planning Act provides you an opportunity for a hearing before the State Board to appeal this decision.  If you decide to appeal the State Board's action</w:t>
      </w:r>
      <w:r w:rsidR="000F6448">
        <w:rPr>
          <w:rFonts w:ascii="Times New Roman" w:hAnsi="Times New Roman"/>
          <w:sz w:val="24"/>
          <w:szCs w:val="24"/>
        </w:rPr>
        <w:t>,</w:t>
      </w:r>
      <w:r w:rsidRPr="00D66D62">
        <w:rPr>
          <w:rFonts w:ascii="Times New Roman" w:hAnsi="Times New Roman"/>
          <w:sz w:val="24"/>
          <w:szCs w:val="24"/>
        </w:rPr>
        <w:t xml:space="preserve"> you must adhere to the requirements of 77 I</w:t>
      </w:r>
      <w:r w:rsidR="004C775F">
        <w:rPr>
          <w:rFonts w:ascii="Times New Roman" w:hAnsi="Times New Roman"/>
          <w:sz w:val="24"/>
          <w:szCs w:val="24"/>
        </w:rPr>
        <w:t xml:space="preserve">ll. Adm Code </w:t>
      </w:r>
      <w:r w:rsidRPr="00D66D62">
        <w:rPr>
          <w:rFonts w:ascii="Times New Roman" w:hAnsi="Times New Roman"/>
          <w:sz w:val="24"/>
          <w:szCs w:val="24"/>
        </w:rPr>
        <w:t>1130.670 (b), (c), and (d), as follows:</w:t>
      </w:r>
    </w:p>
    <w:p w14:paraId="61E790A4" w14:textId="77777777" w:rsidR="00081951" w:rsidRPr="00D66D62" w:rsidRDefault="00081951" w:rsidP="00081951">
      <w:pPr>
        <w:tabs>
          <w:tab w:val="left" w:pos="-1440"/>
        </w:tabs>
        <w:ind w:left="1440" w:right="720" w:hanging="720"/>
        <w:jc w:val="both"/>
        <w:rPr>
          <w:rFonts w:ascii="Times New Roman" w:hAnsi="Times New Roman"/>
          <w:sz w:val="24"/>
          <w:szCs w:val="24"/>
        </w:rPr>
      </w:pPr>
    </w:p>
    <w:p w14:paraId="0BA4BE2C" w14:textId="77777777" w:rsidR="00081951" w:rsidRPr="00D66D62" w:rsidRDefault="00081951" w:rsidP="00081951">
      <w:pPr>
        <w:widowControl/>
        <w:autoSpaceDE/>
        <w:autoSpaceDN/>
        <w:adjustRightInd/>
        <w:ind w:left="1440" w:hanging="720"/>
        <w:jc w:val="both"/>
        <w:rPr>
          <w:rFonts w:ascii="Times New Roman" w:hAnsi="Times New Roman"/>
          <w:sz w:val="24"/>
          <w:szCs w:val="24"/>
        </w:rPr>
      </w:pPr>
      <w:r w:rsidRPr="00D66D62">
        <w:rPr>
          <w:rFonts w:ascii="Times New Roman" w:hAnsi="Times New Roman"/>
          <w:sz w:val="24"/>
          <w:szCs w:val="24"/>
        </w:rPr>
        <w:t xml:space="preserve">b)         Applicant's Response </w:t>
      </w:r>
    </w:p>
    <w:p w14:paraId="4A204240" w14:textId="77777777" w:rsidR="00081951" w:rsidRPr="00D66D62" w:rsidRDefault="00081951" w:rsidP="00081951">
      <w:pPr>
        <w:widowControl/>
        <w:autoSpaceDE/>
        <w:autoSpaceDN/>
        <w:adjustRightInd/>
        <w:ind w:left="1440" w:hanging="720"/>
        <w:jc w:val="both"/>
        <w:rPr>
          <w:rFonts w:ascii="Times New Roman" w:hAnsi="Times New Roman"/>
          <w:sz w:val="24"/>
          <w:szCs w:val="24"/>
        </w:rPr>
      </w:pPr>
      <w:r w:rsidRPr="00D66D62">
        <w:rPr>
          <w:rFonts w:ascii="Times New Roman" w:hAnsi="Times New Roman"/>
          <w:sz w:val="24"/>
          <w:szCs w:val="24"/>
        </w:rPr>
        <w:t xml:space="preserve">            The applicant shall notify HFSRB in writing within 14 calendar days after the Intent to Deny </w:t>
      </w:r>
      <w:proofErr w:type="gramStart"/>
      <w:r w:rsidRPr="00D66D62">
        <w:rPr>
          <w:rFonts w:ascii="Times New Roman" w:hAnsi="Times New Roman"/>
          <w:sz w:val="24"/>
          <w:szCs w:val="24"/>
        </w:rPr>
        <w:t>to indicate</w:t>
      </w:r>
      <w:proofErr w:type="gramEnd"/>
      <w:r w:rsidRPr="00D66D62">
        <w:rPr>
          <w:rFonts w:ascii="Times New Roman" w:hAnsi="Times New Roman"/>
          <w:sz w:val="24"/>
          <w:szCs w:val="24"/>
        </w:rPr>
        <w:t xml:space="preserve"> whether the applicant intends to appear before HFSRB and/or submit additional information.  The applicant is responsible for assuring that HFSRB receives the response within 14 days of the Intent to Deny.</w:t>
      </w:r>
    </w:p>
    <w:p w14:paraId="529A67CB" w14:textId="77777777" w:rsidR="00081951" w:rsidRPr="00D66D62" w:rsidRDefault="00081951" w:rsidP="00081951">
      <w:pPr>
        <w:widowControl/>
        <w:autoSpaceDE/>
        <w:autoSpaceDN/>
        <w:adjustRightInd/>
        <w:ind w:left="1440" w:hanging="720"/>
        <w:jc w:val="both"/>
        <w:rPr>
          <w:rFonts w:ascii="Times New Roman" w:hAnsi="Times New Roman"/>
          <w:sz w:val="24"/>
          <w:szCs w:val="24"/>
        </w:rPr>
      </w:pPr>
      <w:r w:rsidRPr="00D66D62">
        <w:rPr>
          <w:rFonts w:ascii="Times New Roman" w:hAnsi="Times New Roman"/>
          <w:sz w:val="24"/>
          <w:szCs w:val="24"/>
        </w:rPr>
        <w:t> </w:t>
      </w:r>
    </w:p>
    <w:p w14:paraId="088CA8B9" w14:textId="77777777" w:rsidR="00081951" w:rsidRPr="00D66D62" w:rsidRDefault="00081951" w:rsidP="00081951">
      <w:pPr>
        <w:widowControl/>
        <w:autoSpaceDE/>
        <w:autoSpaceDN/>
        <w:adjustRightInd/>
        <w:ind w:left="1440" w:hanging="720"/>
        <w:jc w:val="both"/>
        <w:rPr>
          <w:rFonts w:ascii="Times New Roman" w:hAnsi="Times New Roman"/>
          <w:sz w:val="24"/>
          <w:szCs w:val="24"/>
        </w:rPr>
      </w:pPr>
      <w:r w:rsidRPr="00D66D62">
        <w:rPr>
          <w:rFonts w:ascii="Times New Roman" w:hAnsi="Times New Roman"/>
          <w:sz w:val="24"/>
          <w:szCs w:val="24"/>
        </w:rPr>
        <w:t xml:space="preserve">c)         Action Following Notice of Intent to Deny </w:t>
      </w:r>
    </w:p>
    <w:p w14:paraId="173169BF" w14:textId="77777777" w:rsidR="00081951" w:rsidRPr="00D66D62" w:rsidRDefault="00081951" w:rsidP="00081951">
      <w:pPr>
        <w:widowControl/>
        <w:autoSpaceDE/>
        <w:autoSpaceDN/>
        <w:adjustRightInd/>
        <w:ind w:left="2160" w:hanging="720"/>
        <w:jc w:val="both"/>
        <w:rPr>
          <w:rFonts w:ascii="Times New Roman" w:hAnsi="Times New Roman"/>
          <w:sz w:val="24"/>
          <w:szCs w:val="24"/>
        </w:rPr>
      </w:pPr>
      <w:r w:rsidRPr="00D66D62">
        <w:rPr>
          <w:rFonts w:ascii="Times New Roman" w:hAnsi="Times New Roman"/>
          <w:sz w:val="24"/>
          <w:szCs w:val="24"/>
        </w:rPr>
        <w:t> </w:t>
      </w:r>
    </w:p>
    <w:p w14:paraId="5DB28220" w14:textId="2ACFC09A" w:rsidR="00081951" w:rsidRPr="00D66D62" w:rsidRDefault="00081951" w:rsidP="00081951">
      <w:pPr>
        <w:widowControl/>
        <w:autoSpaceDE/>
        <w:autoSpaceDN/>
        <w:adjustRightInd/>
        <w:ind w:left="2160" w:hanging="720"/>
        <w:jc w:val="both"/>
        <w:rPr>
          <w:rFonts w:ascii="Times New Roman" w:hAnsi="Times New Roman"/>
          <w:sz w:val="24"/>
          <w:szCs w:val="24"/>
        </w:rPr>
      </w:pPr>
      <w:r w:rsidRPr="00D66D62">
        <w:rPr>
          <w:rFonts w:ascii="Times New Roman" w:hAnsi="Times New Roman"/>
          <w:sz w:val="24"/>
          <w:szCs w:val="24"/>
        </w:rPr>
        <w:t xml:space="preserve">1)         If the applicant waives the right to appear before HFSRB or if a written response is not received within 14 days after the Intent to Deny, the application shall be considered withdrawn. </w:t>
      </w:r>
    </w:p>
    <w:p w14:paraId="2436F93E" w14:textId="77777777" w:rsidR="00081951" w:rsidRPr="00D66D62" w:rsidRDefault="00081951" w:rsidP="00081951">
      <w:pPr>
        <w:widowControl/>
        <w:autoSpaceDE/>
        <w:autoSpaceDN/>
        <w:adjustRightInd/>
        <w:ind w:left="2160" w:hanging="720"/>
        <w:jc w:val="both"/>
        <w:rPr>
          <w:rFonts w:ascii="Times New Roman" w:hAnsi="Times New Roman"/>
          <w:sz w:val="24"/>
          <w:szCs w:val="24"/>
        </w:rPr>
      </w:pPr>
      <w:r w:rsidRPr="00D66D62">
        <w:rPr>
          <w:rFonts w:ascii="Times New Roman" w:hAnsi="Times New Roman"/>
          <w:sz w:val="24"/>
          <w:szCs w:val="24"/>
        </w:rPr>
        <w:t> </w:t>
      </w:r>
    </w:p>
    <w:p w14:paraId="6C047D69" w14:textId="77777777" w:rsidR="00081951" w:rsidRPr="00D66D62" w:rsidRDefault="00081951" w:rsidP="00081951">
      <w:pPr>
        <w:widowControl/>
        <w:autoSpaceDE/>
        <w:autoSpaceDN/>
        <w:adjustRightInd/>
        <w:ind w:left="2160" w:hanging="720"/>
        <w:jc w:val="both"/>
        <w:rPr>
          <w:rFonts w:ascii="Times New Roman" w:hAnsi="Times New Roman"/>
          <w:sz w:val="24"/>
          <w:szCs w:val="24"/>
        </w:rPr>
      </w:pPr>
      <w:r w:rsidRPr="00D66D62">
        <w:rPr>
          <w:rFonts w:ascii="Times New Roman" w:hAnsi="Times New Roman"/>
          <w:sz w:val="24"/>
          <w:szCs w:val="24"/>
        </w:rPr>
        <w:t xml:space="preserve">2)         If the applicant indicates that no additional information will be submitted, HFSRB shall </w:t>
      </w:r>
      <w:proofErr w:type="gramStart"/>
      <w:r w:rsidRPr="00D66D62">
        <w:rPr>
          <w:rFonts w:ascii="Times New Roman" w:hAnsi="Times New Roman"/>
          <w:sz w:val="24"/>
          <w:szCs w:val="24"/>
        </w:rPr>
        <w:t>take action</w:t>
      </w:r>
      <w:proofErr w:type="gramEnd"/>
      <w:r w:rsidRPr="00D66D62">
        <w:rPr>
          <w:rFonts w:ascii="Times New Roman" w:hAnsi="Times New Roman"/>
          <w:sz w:val="24"/>
          <w:szCs w:val="24"/>
        </w:rPr>
        <w:t xml:space="preserve"> on the application at its next meeting. </w:t>
      </w:r>
    </w:p>
    <w:p w14:paraId="034C26B3" w14:textId="77777777" w:rsidR="00081951" w:rsidRPr="00D66D62" w:rsidRDefault="00081951" w:rsidP="00081951">
      <w:pPr>
        <w:widowControl/>
        <w:autoSpaceDE/>
        <w:autoSpaceDN/>
        <w:adjustRightInd/>
        <w:ind w:left="2160" w:hanging="720"/>
        <w:jc w:val="both"/>
        <w:rPr>
          <w:rFonts w:ascii="Times New Roman" w:hAnsi="Times New Roman"/>
          <w:sz w:val="24"/>
          <w:szCs w:val="24"/>
        </w:rPr>
      </w:pPr>
      <w:r w:rsidRPr="00D66D62">
        <w:rPr>
          <w:rFonts w:ascii="Times New Roman" w:hAnsi="Times New Roman"/>
          <w:sz w:val="24"/>
          <w:szCs w:val="24"/>
        </w:rPr>
        <w:t> </w:t>
      </w:r>
    </w:p>
    <w:p w14:paraId="1B7556C1" w14:textId="77777777" w:rsidR="00081951" w:rsidRPr="00D66D62" w:rsidRDefault="00081951" w:rsidP="00081951">
      <w:pPr>
        <w:widowControl/>
        <w:autoSpaceDE/>
        <w:autoSpaceDN/>
        <w:adjustRightInd/>
        <w:ind w:left="2160" w:hanging="720"/>
        <w:jc w:val="both"/>
        <w:rPr>
          <w:rFonts w:ascii="Times New Roman" w:hAnsi="Times New Roman"/>
          <w:sz w:val="24"/>
          <w:szCs w:val="24"/>
        </w:rPr>
      </w:pPr>
      <w:r w:rsidRPr="00D66D62">
        <w:rPr>
          <w:rFonts w:ascii="Times New Roman" w:hAnsi="Times New Roman"/>
          <w:sz w:val="24"/>
          <w:szCs w:val="24"/>
        </w:rPr>
        <w:t xml:space="preserve">3)         If the applicant indicates that additional information will be submitted, the applicant shall be afforded 60 days from the date of the Intent to Deny </w:t>
      </w:r>
      <w:proofErr w:type="gramStart"/>
      <w:r w:rsidRPr="00D66D62">
        <w:rPr>
          <w:rFonts w:ascii="Times New Roman" w:hAnsi="Times New Roman"/>
          <w:sz w:val="24"/>
          <w:szCs w:val="24"/>
        </w:rPr>
        <w:t>to submit</w:t>
      </w:r>
      <w:proofErr w:type="gramEnd"/>
      <w:r w:rsidRPr="00D66D62">
        <w:rPr>
          <w:rFonts w:ascii="Times New Roman" w:hAnsi="Times New Roman"/>
          <w:sz w:val="24"/>
          <w:szCs w:val="24"/>
        </w:rPr>
        <w:t xml:space="preserve"> the material. Upon receipt of additional information, HFSRB staff shall commence a review and submit its findings to HFSRB in accordance with the provisions of this Subpart.  HFSRB staff shall be allowed up to 60 days following the receipt of all material to review the material and issue a supplemental report.  </w:t>
      </w:r>
    </w:p>
    <w:p w14:paraId="7F8DE6A7" w14:textId="77777777" w:rsidR="00081951" w:rsidRPr="00D66D62" w:rsidRDefault="00081951" w:rsidP="00081951">
      <w:pPr>
        <w:widowControl/>
        <w:autoSpaceDE/>
        <w:autoSpaceDN/>
        <w:adjustRightInd/>
        <w:ind w:left="1440" w:hanging="720"/>
        <w:jc w:val="both"/>
        <w:rPr>
          <w:rFonts w:ascii="Times New Roman" w:hAnsi="Times New Roman"/>
          <w:sz w:val="24"/>
          <w:szCs w:val="24"/>
        </w:rPr>
      </w:pPr>
      <w:r w:rsidRPr="00D66D62">
        <w:rPr>
          <w:rFonts w:ascii="Times New Roman" w:hAnsi="Times New Roman"/>
          <w:sz w:val="24"/>
          <w:szCs w:val="24"/>
        </w:rPr>
        <w:t> </w:t>
      </w:r>
    </w:p>
    <w:p w14:paraId="01D6A2E3" w14:textId="77777777" w:rsidR="00081951" w:rsidRPr="00D66D62" w:rsidRDefault="00081951" w:rsidP="00081951">
      <w:pPr>
        <w:widowControl/>
        <w:autoSpaceDE/>
        <w:autoSpaceDN/>
        <w:adjustRightInd/>
        <w:ind w:left="1440" w:hanging="720"/>
        <w:jc w:val="both"/>
        <w:rPr>
          <w:rFonts w:ascii="Times New Roman" w:hAnsi="Times New Roman"/>
          <w:sz w:val="24"/>
          <w:szCs w:val="24"/>
        </w:rPr>
      </w:pPr>
      <w:r w:rsidRPr="00D66D62">
        <w:rPr>
          <w:rFonts w:ascii="Times New Roman" w:hAnsi="Times New Roman"/>
          <w:sz w:val="24"/>
          <w:szCs w:val="24"/>
        </w:rPr>
        <w:lastRenderedPageBreak/>
        <w:t>d)         Deferrals by Applicant</w:t>
      </w:r>
    </w:p>
    <w:p w14:paraId="223388A7" w14:textId="77777777" w:rsidR="00081951" w:rsidRPr="00D66D62" w:rsidRDefault="00081951" w:rsidP="00081951">
      <w:pPr>
        <w:widowControl/>
        <w:autoSpaceDE/>
        <w:autoSpaceDN/>
        <w:adjustRightInd/>
        <w:ind w:left="1440" w:hanging="720"/>
        <w:jc w:val="both"/>
        <w:rPr>
          <w:rFonts w:ascii="Times New Roman" w:hAnsi="Times New Roman"/>
          <w:sz w:val="24"/>
          <w:szCs w:val="24"/>
        </w:rPr>
      </w:pPr>
      <w:r w:rsidRPr="00D66D62">
        <w:rPr>
          <w:rFonts w:ascii="Times New Roman" w:hAnsi="Times New Roman"/>
          <w:sz w:val="24"/>
          <w:szCs w:val="24"/>
        </w:rPr>
        <w:t xml:space="preserve">            A project that has received an Intent to Deny and has been scheduled for HFSRB consideration can be deferred by the applicant. A notice of deferral may be provided in writing prior to the scheduled HFSRB meeting or be provided verbally at the HFSRB meeting.  An applicant may not defer HFSRB consideration beyond an HFSRB meeting date that is more than 12 months from the date of the Intent to Deny. </w:t>
      </w:r>
    </w:p>
    <w:p w14:paraId="2E0E2C43" w14:textId="77777777" w:rsidR="00081951" w:rsidRPr="00D66D62" w:rsidRDefault="00081951" w:rsidP="00081951">
      <w:pPr>
        <w:widowControl/>
        <w:autoSpaceDE/>
        <w:autoSpaceDN/>
        <w:adjustRightInd/>
        <w:ind w:left="1440" w:hanging="1440"/>
        <w:jc w:val="both"/>
        <w:rPr>
          <w:rFonts w:ascii="Times New Roman" w:hAnsi="Times New Roman"/>
          <w:sz w:val="24"/>
          <w:szCs w:val="24"/>
        </w:rPr>
      </w:pPr>
      <w:r w:rsidRPr="00D66D62">
        <w:rPr>
          <w:rFonts w:ascii="Times New Roman" w:hAnsi="Times New Roman"/>
          <w:sz w:val="24"/>
          <w:szCs w:val="24"/>
        </w:rPr>
        <w:t> </w:t>
      </w:r>
    </w:p>
    <w:p w14:paraId="70C4DCA8" w14:textId="260B8DD6" w:rsidR="00081951" w:rsidRPr="00736CC5" w:rsidRDefault="00081951" w:rsidP="00081951">
      <w:pPr>
        <w:jc w:val="both"/>
        <w:rPr>
          <w:rFonts w:ascii="Times New Roman" w:hAnsi="Times New Roman"/>
          <w:sz w:val="24"/>
          <w:szCs w:val="24"/>
        </w:rPr>
      </w:pPr>
      <w:r w:rsidRPr="00736CC5">
        <w:rPr>
          <w:rFonts w:ascii="Times New Roman" w:hAnsi="Times New Roman"/>
          <w:sz w:val="24"/>
          <w:szCs w:val="24"/>
        </w:rPr>
        <w:t xml:space="preserve">Should you have any questions or concerns, </w:t>
      </w:r>
      <w:r w:rsidR="000F6448">
        <w:rPr>
          <w:rFonts w:ascii="Times New Roman" w:hAnsi="Times New Roman"/>
          <w:sz w:val="24"/>
          <w:szCs w:val="24"/>
        </w:rPr>
        <w:t>please contact HFSRB Staff</w:t>
      </w:r>
      <w:r w:rsidRPr="00736CC5">
        <w:rPr>
          <w:rFonts w:ascii="Times New Roman" w:hAnsi="Times New Roman"/>
          <w:sz w:val="24"/>
          <w:szCs w:val="24"/>
        </w:rPr>
        <w:t xml:space="preserve"> at </w:t>
      </w:r>
      <w:hyperlink r:id="rId8" w:history="1">
        <w:r w:rsidR="000F6448" w:rsidRPr="00B01DC4">
          <w:rPr>
            <w:rStyle w:val="Hyperlink"/>
            <w:rFonts w:ascii="Times New Roman" w:hAnsi="Times New Roman"/>
            <w:sz w:val="24"/>
            <w:szCs w:val="24"/>
          </w:rPr>
          <w:t>DPH.HFSRB@illinois.gov</w:t>
        </w:r>
      </w:hyperlink>
      <w:r w:rsidR="000F6448">
        <w:rPr>
          <w:rFonts w:ascii="Times New Roman" w:hAnsi="Times New Roman"/>
          <w:sz w:val="24"/>
          <w:szCs w:val="24"/>
        </w:rPr>
        <w:t xml:space="preserve"> </w:t>
      </w:r>
      <w:r w:rsidRPr="00736CC5">
        <w:rPr>
          <w:rFonts w:ascii="Times New Roman" w:hAnsi="Times New Roman"/>
          <w:sz w:val="24"/>
          <w:szCs w:val="24"/>
        </w:rPr>
        <w:t xml:space="preserve">or </w:t>
      </w:r>
      <w:proofErr w:type="gramStart"/>
      <w:r w:rsidRPr="00736CC5">
        <w:rPr>
          <w:rFonts w:ascii="Times New Roman" w:hAnsi="Times New Roman"/>
          <w:sz w:val="24"/>
          <w:szCs w:val="24"/>
        </w:rPr>
        <w:t>217.782.3516</w:t>
      </w:r>
      <w:proofErr w:type="gramEnd"/>
    </w:p>
    <w:p w14:paraId="4B51FC76" w14:textId="77777777" w:rsidR="00081951" w:rsidRPr="00736CC5" w:rsidRDefault="00081951" w:rsidP="00081951">
      <w:pPr>
        <w:jc w:val="both"/>
        <w:rPr>
          <w:rFonts w:ascii="Times New Roman" w:hAnsi="Times New Roman"/>
          <w:sz w:val="24"/>
          <w:szCs w:val="24"/>
        </w:rPr>
      </w:pPr>
    </w:p>
    <w:p w14:paraId="234F1635" w14:textId="77777777" w:rsidR="00081951" w:rsidRDefault="00081951" w:rsidP="00081951">
      <w:pPr>
        <w:jc w:val="both"/>
        <w:rPr>
          <w:rFonts w:ascii="Times New Roman" w:hAnsi="Times New Roman"/>
          <w:sz w:val="24"/>
          <w:szCs w:val="24"/>
        </w:rPr>
      </w:pPr>
      <w:r w:rsidRPr="00736CC5">
        <w:rPr>
          <w:rFonts w:ascii="Times New Roman" w:hAnsi="Times New Roman"/>
          <w:sz w:val="24"/>
          <w:szCs w:val="24"/>
        </w:rPr>
        <w:t>Sincerely,</w:t>
      </w:r>
    </w:p>
    <w:p w14:paraId="2C13B2D7" w14:textId="45508C65" w:rsidR="00081951" w:rsidRPr="00736CC5" w:rsidRDefault="00081951" w:rsidP="00081951">
      <w:pPr>
        <w:jc w:val="both"/>
        <w:rPr>
          <w:rFonts w:ascii="Times New Roman" w:hAnsi="Times New Roman"/>
          <w:noProof/>
          <w:sz w:val="24"/>
          <w:szCs w:val="24"/>
        </w:rPr>
      </w:pPr>
      <w:r w:rsidRPr="004A6F1B">
        <w:rPr>
          <w:noProof/>
        </w:rPr>
        <w:drawing>
          <wp:inline distT="0" distB="0" distL="0" distR="0" wp14:anchorId="3975CE7C" wp14:editId="20B0DC59">
            <wp:extent cx="2143125" cy="561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3125" cy="561975"/>
                    </a:xfrm>
                    <a:prstGeom prst="rect">
                      <a:avLst/>
                    </a:prstGeom>
                    <a:noFill/>
                    <a:ln>
                      <a:noFill/>
                    </a:ln>
                  </pic:spPr>
                </pic:pic>
              </a:graphicData>
            </a:graphic>
          </wp:inline>
        </w:drawing>
      </w:r>
    </w:p>
    <w:p w14:paraId="0AC0B5CE" w14:textId="77777777" w:rsidR="00081951" w:rsidRPr="00736CC5" w:rsidRDefault="00081951" w:rsidP="00081951">
      <w:pPr>
        <w:jc w:val="both"/>
        <w:rPr>
          <w:rFonts w:ascii="Times New Roman" w:hAnsi="Times New Roman"/>
          <w:sz w:val="24"/>
          <w:szCs w:val="24"/>
        </w:rPr>
      </w:pPr>
      <w:r>
        <w:rPr>
          <w:rFonts w:ascii="Times New Roman" w:hAnsi="Times New Roman"/>
          <w:sz w:val="24"/>
          <w:szCs w:val="24"/>
        </w:rPr>
        <w:t>Debra Savage</w:t>
      </w:r>
      <w:r w:rsidRPr="00736CC5">
        <w:rPr>
          <w:rFonts w:ascii="Times New Roman" w:hAnsi="Times New Roman"/>
          <w:sz w:val="24"/>
          <w:szCs w:val="24"/>
        </w:rPr>
        <w:t xml:space="preserve">, </w:t>
      </w:r>
      <w:r>
        <w:rPr>
          <w:rFonts w:ascii="Times New Roman" w:hAnsi="Times New Roman"/>
          <w:sz w:val="24"/>
          <w:szCs w:val="24"/>
        </w:rPr>
        <w:t>Chairwoman</w:t>
      </w:r>
    </w:p>
    <w:p w14:paraId="1E0B4F31" w14:textId="77777777" w:rsidR="00081951" w:rsidRPr="00736CC5" w:rsidRDefault="00081951" w:rsidP="00081951">
      <w:pPr>
        <w:jc w:val="both"/>
        <w:rPr>
          <w:sz w:val="24"/>
          <w:szCs w:val="24"/>
          <w:lang w:val="en-CA"/>
        </w:rPr>
      </w:pPr>
      <w:r w:rsidRPr="00736CC5">
        <w:rPr>
          <w:rFonts w:ascii="Times New Roman" w:hAnsi="Times New Roman"/>
          <w:sz w:val="24"/>
          <w:szCs w:val="24"/>
        </w:rPr>
        <w:t>Illinois Health Facilities and Services Review Board</w:t>
      </w:r>
    </w:p>
    <w:p w14:paraId="346019DF" w14:textId="356017EE" w:rsidR="00633024" w:rsidRDefault="00633024">
      <w:pPr>
        <w:widowControl/>
        <w:autoSpaceDE/>
        <w:autoSpaceDN/>
        <w:adjustRightInd/>
        <w:spacing w:after="160" w:line="259" w:lineRule="auto"/>
      </w:pPr>
      <w:r>
        <w:br w:type="page"/>
      </w:r>
    </w:p>
    <w:p w14:paraId="2033F925" w14:textId="5ADA5C77" w:rsidR="00633024" w:rsidRPr="00375CB3" w:rsidRDefault="00633024" w:rsidP="00633024">
      <w:pPr>
        <w:jc w:val="both"/>
        <w:rPr>
          <w:rFonts w:ascii="Times New Roman" w:eastAsiaTheme="minorEastAsia" w:hAnsi="Times New Roman"/>
          <w:sz w:val="22"/>
          <w:szCs w:val="22"/>
        </w:rPr>
      </w:pPr>
      <w:r w:rsidRPr="00375CB3">
        <w:rPr>
          <w:rFonts w:ascii="Times New Roman" w:eastAsiaTheme="minorEastAsia" w:hAnsi="Times New Roman"/>
          <w:sz w:val="22"/>
          <w:szCs w:val="22"/>
        </w:rPr>
        <w:lastRenderedPageBreak/>
        <w:t xml:space="preserve">Sharie Ryan, HFSRB Office Coordinator, under penalties as provided by law pursuant to §1-109 of the Code of Civil Procedure (735 ILCS 5/1-109), certifies that the statements set forth in this certificate of service are true and correct, except as to matters therein stated to be on information and belief and as to such matters the undersigned certifies as aforesaid that they verily believe the same to be true and that they have served a copy of the above-mentioned documents from the foregoing Illinois Health Facilities &amp; Services Review Board on </w:t>
      </w:r>
      <w:r w:rsidR="00237636">
        <w:rPr>
          <w:rFonts w:ascii="Times New Roman" w:eastAsiaTheme="minorEastAsia" w:hAnsi="Times New Roman"/>
          <w:sz w:val="22"/>
          <w:szCs w:val="22"/>
        </w:rPr>
        <w:t>March 24, 2025</w:t>
      </w:r>
      <w:r w:rsidRPr="00375CB3">
        <w:rPr>
          <w:rFonts w:ascii="Times New Roman" w:eastAsiaTheme="minorEastAsia" w:hAnsi="Times New Roman"/>
          <w:sz w:val="22"/>
          <w:szCs w:val="22"/>
        </w:rPr>
        <w:t xml:space="preserve"> to the below-referenced Applicant(s), by electronic mail and U.S. Post Office Certified Mail to the following:</w:t>
      </w:r>
    </w:p>
    <w:p w14:paraId="04E9C681" w14:textId="77777777" w:rsidR="00633024" w:rsidRPr="00375CB3" w:rsidRDefault="00633024" w:rsidP="00633024">
      <w:pPr>
        <w:jc w:val="both"/>
        <w:rPr>
          <w:rFonts w:ascii="Times New Roman" w:eastAsiaTheme="minorEastAsia" w:hAnsi="Times New Roman"/>
          <w:sz w:val="22"/>
          <w:szCs w:val="22"/>
        </w:rPr>
      </w:pPr>
    </w:p>
    <w:p w14:paraId="1770EFF9" w14:textId="77777777" w:rsidR="00633024" w:rsidRPr="00375CB3" w:rsidRDefault="00633024" w:rsidP="00237636">
      <w:pPr>
        <w:jc w:val="center"/>
        <w:rPr>
          <w:rFonts w:ascii="Times New Roman" w:eastAsiaTheme="minorEastAsia" w:hAnsi="Times New Roman"/>
          <w:sz w:val="22"/>
          <w:szCs w:val="22"/>
        </w:rPr>
      </w:pPr>
    </w:p>
    <w:p w14:paraId="42E1CF8D" w14:textId="1F81D402" w:rsidR="00237636" w:rsidRDefault="00237636" w:rsidP="00237636">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Kara Friedman, Attorney</w:t>
      </w:r>
    </w:p>
    <w:p w14:paraId="6BE42DE9" w14:textId="77777777" w:rsidR="00237636" w:rsidRDefault="00237636" w:rsidP="00237636">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Polsinelli PC</w:t>
      </w:r>
    </w:p>
    <w:p w14:paraId="2BC22DBF" w14:textId="77777777" w:rsidR="00237636" w:rsidRDefault="00237636" w:rsidP="00237636">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150 North Riverside Plaza, Suite 3000</w:t>
      </w:r>
    </w:p>
    <w:p w14:paraId="5361B3A7" w14:textId="77777777" w:rsidR="00237636" w:rsidRDefault="00237636" w:rsidP="00237636">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Chicago, Illinois 60606</w:t>
      </w:r>
    </w:p>
    <w:p w14:paraId="1FBF8AE0" w14:textId="77777777" w:rsidR="00237636" w:rsidRDefault="00237636" w:rsidP="00237636">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p>
    <w:p w14:paraId="26DAB98A" w14:textId="77777777" w:rsidR="00237636" w:rsidRDefault="00237636" w:rsidP="00237636">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p>
    <w:p w14:paraId="47226135" w14:textId="5268FCA3" w:rsidR="00633024" w:rsidRDefault="00237636" w:rsidP="00237636">
      <w:pPr>
        <w:jc w:val="center"/>
        <w:rPr>
          <w:rFonts w:ascii="Times New Roman" w:hAnsi="Times New Roman"/>
        </w:rPr>
      </w:pPr>
      <w:hyperlink r:id="rId10" w:history="1">
        <w:r w:rsidRPr="00D107B0">
          <w:rPr>
            <w:rStyle w:val="Hyperlink"/>
            <w:rFonts w:ascii="Times New Roman" w:hAnsi="Times New Roman"/>
            <w:noProof/>
            <w:sz w:val="24"/>
            <w:szCs w:val="24"/>
          </w:rPr>
          <w:t>kfriedman@polsinelli.com</w:t>
        </w:r>
      </w:hyperlink>
    </w:p>
    <w:p w14:paraId="0CF801A7" w14:textId="77777777" w:rsidR="00633024" w:rsidRDefault="00633024" w:rsidP="00633024">
      <w:pPr>
        <w:ind w:left="4320" w:firstLine="720"/>
        <w:rPr>
          <w:rFonts w:ascii="Times New Roman" w:hAnsi="Times New Roman"/>
        </w:rPr>
      </w:pPr>
    </w:p>
    <w:p w14:paraId="21641D84" w14:textId="77777777" w:rsidR="00633024" w:rsidRDefault="00633024" w:rsidP="00633024">
      <w:pPr>
        <w:ind w:left="4320" w:firstLine="720"/>
        <w:rPr>
          <w:rFonts w:ascii="Times New Roman" w:hAnsi="Times New Roman"/>
        </w:rPr>
      </w:pPr>
    </w:p>
    <w:p w14:paraId="18CD0D20" w14:textId="77777777" w:rsidR="00633024" w:rsidRPr="001143BF" w:rsidRDefault="00633024" w:rsidP="00633024">
      <w:pPr>
        <w:ind w:left="4320" w:firstLine="720"/>
        <w:rPr>
          <w:rFonts w:ascii="Times New Roman" w:hAnsi="Times New Roman"/>
        </w:rPr>
      </w:pPr>
      <w:r w:rsidRPr="001143BF">
        <w:rPr>
          <w:rFonts w:ascii="Times New Roman" w:hAnsi="Times New Roman"/>
        </w:rPr>
        <w:t>By</w:t>
      </w:r>
      <w:r w:rsidRPr="001143BF">
        <w:rPr>
          <w:rFonts w:ascii="Times New Roman" w:hAnsi="Times New Roman"/>
          <w:u w:val="single"/>
        </w:rPr>
        <w:t>:   s/ Sharie Ryan</w:t>
      </w:r>
    </w:p>
    <w:p w14:paraId="0D7D32A2" w14:textId="77777777" w:rsidR="00633024" w:rsidRPr="001143BF" w:rsidRDefault="00633024" w:rsidP="00633024">
      <w:pPr>
        <w:rPr>
          <w:rFonts w:ascii="Times New Roman" w:hAnsi="Times New Roman"/>
        </w:rPr>
      </w:pPr>
      <w:r w:rsidRPr="001143BF">
        <w:rPr>
          <w:rFonts w:ascii="Times New Roman" w:hAnsi="Times New Roman"/>
        </w:rPr>
        <w:tab/>
      </w:r>
      <w:r w:rsidRPr="001143BF">
        <w:rPr>
          <w:rFonts w:ascii="Times New Roman" w:hAnsi="Times New Roman"/>
        </w:rPr>
        <w:tab/>
      </w:r>
      <w:r w:rsidRPr="001143BF">
        <w:rPr>
          <w:rFonts w:ascii="Times New Roman" w:hAnsi="Times New Roman"/>
        </w:rPr>
        <w:tab/>
      </w:r>
      <w:r w:rsidRPr="001143BF">
        <w:rPr>
          <w:rFonts w:ascii="Times New Roman" w:hAnsi="Times New Roman"/>
        </w:rPr>
        <w:tab/>
      </w:r>
      <w:r w:rsidRPr="001143BF">
        <w:rPr>
          <w:rFonts w:ascii="Times New Roman" w:hAnsi="Times New Roman"/>
        </w:rPr>
        <w:tab/>
      </w:r>
      <w:r w:rsidRPr="001143BF">
        <w:rPr>
          <w:rFonts w:ascii="Times New Roman" w:hAnsi="Times New Roman"/>
        </w:rPr>
        <w:tab/>
      </w:r>
      <w:r w:rsidRPr="001143BF">
        <w:rPr>
          <w:rFonts w:ascii="Times New Roman" w:hAnsi="Times New Roman"/>
        </w:rPr>
        <w:tab/>
      </w:r>
      <w:r>
        <w:rPr>
          <w:rFonts w:ascii="Times New Roman" w:hAnsi="Times New Roman"/>
        </w:rPr>
        <w:t xml:space="preserve">HFSRB </w:t>
      </w:r>
      <w:r>
        <w:rPr>
          <w:rFonts w:ascii="Times New Roman" w:eastAsiaTheme="minorEastAsia" w:hAnsi="Times New Roman"/>
        </w:rPr>
        <w:t>Office Coordinator</w:t>
      </w:r>
      <w:r w:rsidRPr="001143BF">
        <w:rPr>
          <w:rFonts w:ascii="Times New Roman" w:eastAsiaTheme="minorEastAsia" w:hAnsi="Times New Roman"/>
        </w:rPr>
        <w:t xml:space="preserve">  </w:t>
      </w:r>
    </w:p>
    <w:p w14:paraId="4282C2FA" w14:textId="77777777" w:rsidR="0047700C" w:rsidRDefault="0047700C" w:rsidP="00014D0B">
      <w:pPr>
        <w:ind w:left="360"/>
      </w:pPr>
    </w:p>
    <w:sectPr w:rsidR="0047700C" w:rsidSect="00014D0B">
      <w:headerReference w:type="default" r:id="rId11"/>
      <w:footerReference w:type="default" r:id="rId12"/>
      <w:pgSz w:w="12240" w:h="15840"/>
      <w:pgMar w:top="1440" w:right="72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8175B" w14:textId="77777777" w:rsidR="005528DF" w:rsidRDefault="005528DF" w:rsidP="005528DF">
      <w:r>
        <w:separator/>
      </w:r>
    </w:p>
  </w:endnote>
  <w:endnote w:type="continuationSeparator" w:id="0">
    <w:p w14:paraId="2FF39BFA" w14:textId="77777777" w:rsidR="005528DF" w:rsidRDefault="005528DF" w:rsidP="0055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shd w:val="clear" w:color="auto" w:fill="1481AB" w:themeFill="accent1" w:themeFillShade="BF"/>
      <w:tblCellMar>
        <w:top w:w="144" w:type="dxa"/>
        <w:left w:w="115" w:type="dxa"/>
        <w:bottom w:w="144" w:type="dxa"/>
        <w:right w:w="115" w:type="dxa"/>
      </w:tblCellMar>
      <w:tblLook w:val="04A0" w:firstRow="1" w:lastRow="0" w:firstColumn="1" w:lastColumn="0" w:noHBand="0" w:noVBand="1"/>
    </w:tblPr>
    <w:tblGrid>
      <w:gridCol w:w="5137"/>
      <w:gridCol w:w="5123"/>
    </w:tblGrid>
    <w:tr w:rsidR="00AE2841" w:rsidRPr="00AE2841" w14:paraId="2B24EA90" w14:textId="77777777" w:rsidTr="00014D0B">
      <w:trPr>
        <w:trHeight w:hRule="exact" w:val="115"/>
        <w:jc w:val="center"/>
      </w:trPr>
      <w:tc>
        <w:tcPr>
          <w:tcW w:w="4686" w:type="dxa"/>
          <w:shd w:val="clear" w:color="auto" w:fill="1481AB" w:themeFill="accent1" w:themeFillShade="BF"/>
          <w:tcMar>
            <w:top w:w="0" w:type="dxa"/>
            <w:bottom w:w="0" w:type="dxa"/>
          </w:tcMar>
        </w:tcPr>
        <w:p w14:paraId="2F1ECE6B" w14:textId="77777777" w:rsidR="005528DF" w:rsidRPr="00AE2841" w:rsidRDefault="005528DF">
          <w:pPr>
            <w:pStyle w:val="Header"/>
            <w:tabs>
              <w:tab w:val="clear" w:pos="4680"/>
              <w:tab w:val="clear" w:pos="9360"/>
            </w:tabs>
            <w:rPr>
              <w:caps/>
              <w:color w:val="1C6194" w:themeColor="accent2" w:themeShade="BF"/>
              <w:sz w:val="18"/>
            </w:rPr>
          </w:pPr>
        </w:p>
      </w:tc>
      <w:tc>
        <w:tcPr>
          <w:tcW w:w="4674" w:type="dxa"/>
          <w:shd w:val="clear" w:color="auto" w:fill="1481AB" w:themeFill="accent1" w:themeFillShade="BF"/>
          <w:tcMar>
            <w:top w:w="0" w:type="dxa"/>
            <w:bottom w:w="0" w:type="dxa"/>
          </w:tcMar>
        </w:tcPr>
        <w:p w14:paraId="4BE1A933" w14:textId="77777777" w:rsidR="005528DF" w:rsidRPr="00AE2841" w:rsidRDefault="005528DF">
          <w:pPr>
            <w:pStyle w:val="Header"/>
            <w:tabs>
              <w:tab w:val="clear" w:pos="4680"/>
              <w:tab w:val="clear" w:pos="9360"/>
            </w:tabs>
            <w:jc w:val="right"/>
            <w:rPr>
              <w:caps/>
              <w:color w:val="1C6194" w:themeColor="accent2" w:themeShade="BF"/>
              <w:sz w:val="18"/>
            </w:rPr>
          </w:pPr>
        </w:p>
      </w:tc>
    </w:tr>
  </w:tbl>
  <w:p w14:paraId="6293EE89" w14:textId="6A044E83" w:rsidR="005528DF" w:rsidRPr="00AE2841" w:rsidRDefault="005528DF" w:rsidP="005528DF">
    <w:pPr>
      <w:pStyle w:val="Footer"/>
      <w:jc w:val="center"/>
      <w:rPr>
        <w:rFonts w:ascii="Times New Roman" w:hAnsi="Times New Roman"/>
        <w:b/>
        <w:bCs/>
        <w:color w:val="1C6194" w:themeColor="accent2" w:themeShade="BF"/>
        <w:sz w:val="24"/>
        <w:szCs w:val="24"/>
      </w:rPr>
    </w:pPr>
    <w:r w:rsidRPr="00AE2841">
      <w:rPr>
        <w:rFonts w:ascii="Times New Roman" w:hAnsi="Times New Roman"/>
        <w:b/>
        <w:bCs/>
        <w:color w:val="1C6194" w:themeColor="accent2" w:themeShade="BF"/>
        <w:sz w:val="24"/>
        <w:szCs w:val="24"/>
      </w:rPr>
      <w:t>ILLINOIS HEALTH FACILITIES AND SERVICES REVIEW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06907" w14:textId="77777777" w:rsidR="005528DF" w:rsidRDefault="005528DF" w:rsidP="005528DF">
      <w:r>
        <w:separator/>
      </w:r>
    </w:p>
  </w:footnote>
  <w:footnote w:type="continuationSeparator" w:id="0">
    <w:p w14:paraId="3D82FB77" w14:textId="77777777" w:rsidR="005528DF" w:rsidRDefault="005528DF" w:rsidP="00552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C68B7" w14:textId="4B9A105C" w:rsidR="005528DF" w:rsidRPr="005528DF" w:rsidRDefault="00D32618" w:rsidP="00014D0B">
    <w:pPr>
      <w:tabs>
        <w:tab w:val="center" w:pos="4680"/>
      </w:tabs>
      <w:ind w:left="-900" w:right="-720"/>
      <w:rPr>
        <w:rFonts w:ascii="Arial" w:hAnsi="Arial" w:cs="Arial"/>
        <w:color w:val="000099"/>
        <w:spacing w:val="4"/>
      </w:rPr>
    </w:pPr>
    <w:bookmarkStart w:id="0" w:name="_Hlk273598153"/>
    <w:r w:rsidRPr="00AE2841">
      <w:rPr>
        <w:noProof/>
        <w:color w:val="1C6194" w:themeColor="accent2" w:themeShade="BF"/>
      </w:rPr>
      <w:drawing>
        <wp:anchor distT="0" distB="0" distL="114300" distR="114300" simplePos="0" relativeHeight="251661312" behindDoc="0" locked="0" layoutInCell="1" allowOverlap="1" wp14:anchorId="0C4EA836" wp14:editId="629F7275">
          <wp:simplePos x="0" y="0"/>
          <wp:positionH relativeFrom="column">
            <wp:posOffset>-409575</wp:posOffset>
          </wp:positionH>
          <wp:positionV relativeFrom="paragraph">
            <wp:posOffset>-57150</wp:posOffset>
          </wp:positionV>
          <wp:extent cx="1035050" cy="97853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978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8DF" w:rsidRPr="00AE2841">
      <w:rPr>
        <w:rFonts w:ascii="Arial" w:hAnsi="Arial" w:cs="Arial"/>
        <w:color w:val="1C6194" w:themeColor="accent2" w:themeShade="BF"/>
        <w:spacing w:val="4"/>
      </w:rPr>
      <w:t>STATE OF ILLINOIS</w:t>
    </w:r>
  </w:p>
  <w:p w14:paraId="7CCA29E4" w14:textId="77777777" w:rsidR="005528DF" w:rsidRPr="00AE2841" w:rsidRDefault="005528DF" w:rsidP="00014D0B">
    <w:pPr>
      <w:ind w:left="-900"/>
      <w:rPr>
        <w:rFonts w:ascii="Arial" w:hAnsi="Arial" w:cs="Arial"/>
        <w:color w:val="1C6194" w:themeColor="accent2" w:themeShade="BF"/>
        <w:spacing w:val="8"/>
        <w:sz w:val="32"/>
        <w:szCs w:val="32"/>
      </w:rPr>
    </w:pPr>
    <w:r w:rsidRPr="00AE2841">
      <w:rPr>
        <w:rFonts w:ascii="Arial" w:hAnsi="Arial" w:cs="Arial"/>
        <w:color w:val="1C6194" w:themeColor="accent2" w:themeShade="BF"/>
        <w:spacing w:val="8"/>
        <w:sz w:val="32"/>
        <w:szCs w:val="32"/>
      </w:rPr>
      <w:t>HEALTH FACILITIES AND SERVICES REVIEW BOARD</w:t>
    </w:r>
  </w:p>
  <w:p w14:paraId="72B601DE" w14:textId="4F780BAA" w:rsidR="005528DF" w:rsidRPr="00AE2841" w:rsidRDefault="005528DF" w:rsidP="00014D0B">
    <w:pPr>
      <w:tabs>
        <w:tab w:val="left" w:pos="1530"/>
        <w:tab w:val="center" w:pos="4680"/>
        <w:tab w:val="right" w:pos="9360"/>
      </w:tabs>
      <w:ind w:left="-900"/>
      <w:rPr>
        <w:rFonts w:ascii="Arial" w:hAnsi="Arial" w:cs="Arial"/>
        <w:color w:val="1C6194" w:themeColor="accent2" w:themeShade="BF"/>
        <w:spacing w:val="16"/>
        <w:sz w:val="14"/>
        <w:szCs w:val="24"/>
      </w:rPr>
    </w:pPr>
    <w:r w:rsidRPr="00AE2841">
      <w:rPr>
        <w:rFonts w:ascii="Times New Roman" w:hAnsi="Times New Roman"/>
        <w:noProof/>
        <w:color w:val="1C6194" w:themeColor="accent2" w:themeShade="BF"/>
        <w:sz w:val="24"/>
        <w:szCs w:val="24"/>
      </w:rPr>
      <mc:AlternateContent>
        <mc:Choice Requires="wps">
          <w:drawing>
            <wp:anchor distT="0" distB="0" distL="114300" distR="114300" simplePos="0" relativeHeight="251660288" behindDoc="0" locked="0" layoutInCell="1" allowOverlap="1" wp14:anchorId="6B53CF00" wp14:editId="39664941">
              <wp:simplePos x="0" y="0"/>
              <wp:positionH relativeFrom="margin">
                <wp:posOffset>762000</wp:posOffset>
              </wp:positionH>
              <wp:positionV relativeFrom="paragraph">
                <wp:posOffset>34290</wp:posOffset>
              </wp:positionV>
              <wp:extent cx="54768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6875" cy="0"/>
                      </a:xfrm>
                      <a:prstGeom prst="line">
                        <a:avLst/>
                      </a:prstGeom>
                      <a:noFill/>
                      <a:ln w="25400">
                        <a:solidFill>
                          <a:schemeClr val="accent2">
                            <a:lumMod val="7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61E4A5"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0pt,2.7pt" to="49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" strokecolor="#1c6194 [2405]" strokeweight="2pt">
              <v:shadow opacity="22938f" offset="0"/>
              <w10:wrap anchorx="margin"/>
            </v:line>
          </w:pict>
        </mc:Fallback>
      </mc:AlternateContent>
    </w:r>
  </w:p>
  <w:p w14:paraId="4B728D2C" w14:textId="0BD1F28F" w:rsidR="005528DF" w:rsidRPr="00AE2841" w:rsidRDefault="005528DF" w:rsidP="00014D0B">
    <w:pPr>
      <w:tabs>
        <w:tab w:val="center" w:pos="4680"/>
        <w:tab w:val="right" w:pos="9360"/>
      </w:tabs>
      <w:ind w:left="-900"/>
      <w:rPr>
        <w:rFonts w:ascii="Arial" w:hAnsi="Arial" w:cs="Arial"/>
        <w:color w:val="2683C6" w:themeColor="accent2"/>
        <w:spacing w:val="18"/>
        <w:sz w:val="16"/>
        <w:szCs w:val="24"/>
      </w:rPr>
    </w:pPr>
    <w:r w:rsidRPr="00AE2841">
      <w:rPr>
        <w:rFonts w:ascii="Arial" w:hAnsi="Arial" w:cs="Arial"/>
        <w:color w:val="1C6194" w:themeColor="accent2" w:themeShade="BF"/>
        <w:spacing w:val="18"/>
        <w:sz w:val="16"/>
        <w:szCs w:val="24"/>
      </w:rPr>
      <w:t>525 WEST JEFFERSON ST</w:t>
    </w:r>
    <w:r w:rsidR="00D32618" w:rsidRPr="00AE2841">
      <w:rPr>
        <w:rFonts w:ascii="Arial" w:hAnsi="Arial" w:cs="Arial"/>
        <w:color w:val="1C6194" w:themeColor="accent2" w:themeShade="BF"/>
        <w:spacing w:val="18"/>
        <w:sz w:val="16"/>
        <w:szCs w:val="24"/>
      </w:rPr>
      <w:t xml:space="preserve">, </w:t>
    </w:r>
    <w:r w:rsidRPr="00AE2841">
      <w:rPr>
        <w:rFonts w:ascii="Arial" w:hAnsi="Arial" w:cs="Arial"/>
        <w:color w:val="1C6194" w:themeColor="accent2" w:themeShade="BF"/>
        <w:spacing w:val="18"/>
        <w:sz w:val="16"/>
        <w:szCs w:val="24"/>
      </w:rPr>
      <w:t xml:space="preserve">SPRINGFIELD, ILLINOIS 62761 </w:t>
    </w:r>
    <w:r w:rsidRPr="00AE2841">
      <w:rPr>
        <w:rFonts w:ascii="Times New Roman" w:hAnsi="Times New Roman"/>
        <w:color w:val="1C6194" w:themeColor="accent2" w:themeShade="BF"/>
        <w:spacing w:val="18"/>
        <w:sz w:val="24"/>
        <w:szCs w:val="24"/>
      </w:rPr>
      <w:sym w:font="Symbol" w:char="F0B7"/>
    </w:r>
    <w:r w:rsidRPr="00AE2841">
      <w:rPr>
        <w:rFonts w:ascii="Arial" w:hAnsi="Arial" w:cs="Arial"/>
        <w:color w:val="1C6194" w:themeColor="accent2" w:themeShade="BF"/>
        <w:spacing w:val="18"/>
        <w:sz w:val="16"/>
        <w:szCs w:val="24"/>
      </w:rPr>
      <w:t>(217) 782-3516 FAX: (217) 785-4111</w:t>
    </w:r>
  </w:p>
  <w:bookmarkEnd w:id="0"/>
  <w:p w14:paraId="7F67582A" w14:textId="7E186343" w:rsidR="005528DF" w:rsidRDefault="005528DF">
    <w:pPr>
      <w:pStyle w:val="Header"/>
    </w:pPr>
  </w:p>
  <w:p w14:paraId="08A5001F" w14:textId="77777777" w:rsidR="00D32618" w:rsidRDefault="00D32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C0705"/>
    <w:multiLevelType w:val="hybridMultilevel"/>
    <w:tmpl w:val="5F0A88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62108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F0"/>
    <w:rsid w:val="00011320"/>
    <w:rsid w:val="00014D0B"/>
    <w:rsid w:val="000278D1"/>
    <w:rsid w:val="00037F02"/>
    <w:rsid w:val="000441F2"/>
    <w:rsid w:val="000443D6"/>
    <w:rsid w:val="000563C7"/>
    <w:rsid w:val="00081951"/>
    <w:rsid w:val="000A5F2B"/>
    <w:rsid w:val="000C712F"/>
    <w:rsid w:val="000F6448"/>
    <w:rsid w:val="0018428F"/>
    <w:rsid w:val="001B6F98"/>
    <w:rsid w:val="001D00F0"/>
    <w:rsid w:val="00237636"/>
    <w:rsid w:val="00246A8F"/>
    <w:rsid w:val="002E2932"/>
    <w:rsid w:val="003113D6"/>
    <w:rsid w:val="00324A82"/>
    <w:rsid w:val="003A4DED"/>
    <w:rsid w:val="00415BBB"/>
    <w:rsid w:val="0047700C"/>
    <w:rsid w:val="0048023B"/>
    <w:rsid w:val="004C775F"/>
    <w:rsid w:val="005528DF"/>
    <w:rsid w:val="005854C4"/>
    <w:rsid w:val="00633024"/>
    <w:rsid w:val="00670195"/>
    <w:rsid w:val="00681351"/>
    <w:rsid w:val="007102E9"/>
    <w:rsid w:val="00726FB8"/>
    <w:rsid w:val="00733418"/>
    <w:rsid w:val="00750929"/>
    <w:rsid w:val="007F75C0"/>
    <w:rsid w:val="00837A56"/>
    <w:rsid w:val="008E5E72"/>
    <w:rsid w:val="00934FB6"/>
    <w:rsid w:val="009A2AC0"/>
    <w:rsid w:val="009B35BD"/>
    <w:rsid w:val="009E714C"/>
    <w:rsid w:val="00A222EB"/>
    <w:rsid w:val="00A34000"/>
    <w:rsid w:val="00A52E0E"/>
    <w:rsid w:val="00A7095E"/>
    <w:rsid w:val="00AE2841"/>
    <w:rsid w:val="00AE51F8"/>
    <w:rsid w:val="00B23B1D"/>
    <w:rsid w:val="00B71280"/>
    <w:rsid w:val="00BB3792"/>
    <w:rsid w:val="00BF3EDB"/>
    <w:rsid w:val="00D27006"/>
    <w:rsid w:val="00D32618"/>
    <w:rsid w:val="00D61697"/>
    <w:rsid w:val="00DE712A"/>
    <w:rsid w:val="00E57BEF"/>
    <w:rsid w:val="00E97602"/>
    <w:rsid w:val="00F1306C"/>
    <w:rsid w:val="00F75CD4"/>
    <w:rsid w:val="00F92CEE"/>
    <w:rsid w:val="00F95378"/>
    <w:rsid w:val="00FA01B2"/>
    <w:rsid w:val="00FC5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1956207"/>
  <w15:chartTrackingRefBased/>
  <w15:docId w15:val="{7CE677DF-0874-4375-BA0D-CFACE84F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000"/>
    <w:pPr>
      <w:widowControl w:val="0"/>
      <w:autoSpaceDE w:val="0"/>
      <w:autoSpaceDN w:val="0"/>
      <w:adjustRightInd w:val="0"/>
      <w:spacing w:after="0" w:line="240" w:lineRule="auto"/>
    </w:pPr>
    <w:rPr>
      <w:rFonts w:ascii="Courier" w:eastAsia="Times New Roman" w:hAnsi="Courier"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8DF"/>
    <w:pPr>
      <w:tabs>
        <w:tab w:val="center" w:pos="4680"/>
        <w:tab w:val="right" w:pos="9360"/>
      </w:tabs>
    </w:pPr>
  </w:style>
  <w:style w:type="character" w:customStyle="1" w:styleId="HeaderChar">
    <w:name w:val="Header Char"/>
    <w:basedOn w:val="DefaultParagraphFont"/>
    <w:link w:val="Header"/>
    <w:uiPriority w:val="99"/>
    <w:rsid w:val="005528DF"/>
  </w:style>
  <w:style w:type="paragraph" w:styleId="Footer">
    <w:name w:val="footer"/>
    <w:basedOn w:val="Normal"/>
    <w:link w:val="FooterChar"/>
    <w:uiPriority w:val="99"/>
    <w:unhideWhenUsed/>
    <w:rsid w:val="005528DF"/>
    <w:pPr>
      <w:tabs>
        <w:tab w:val="center" w:pos="4680"/>
        <w:tab w:val="right" w:pos="9360"/>
      </w:tabs>
    </w:pPr>
  </w:style>
  <w:style w:type="character" w:customStyle="1" w:styleId="FooterChar">
    <w:name w:val="Footer Char"/>
    <w:basedOn w:val="DefaultParagraphFont"/>
    <w:link w:val="Footer"/>
    <w:uiPriority w:val="99"/>
    <w:rsid w:val="005528DF"/>
  </w:style>
  <w:style w:type="paragraph" w:styleId="BodyText">
    <w:name w:val="Body Text"/>
    <w:basedOn w:val="Normal"/>
    <w:link w:val="BodyTextChar"/>
    <w:uiPriority w:val="99"/>
    <w:rsid w:val="00A34000"/>
    <w:pPr>
      <w:widowControl/>
      <w:autoSpaceDE/>
      <w:autoSpaceDN/>
      <w:adjustRightInd/>
    </w:pPr>
    <w:rPr>
      <w:rFonts w:ascii="Times New Roman" w:hAnsi="Times New Roman"/>
      <w:b/>
      <w:bCs/>
      <w:sz w:val="24"/>
      <w:szCs w:val="24"/>
    </w:rPr>
  </w:style>
  <w:style w:type="character" w:customStyle="1" w:styleId="BodyTextChar">
    <w:name w:val="Body Text Char"/>
    <w:basedOn w:val="DefaultParagraphFont"/>
    <w:link w:val="BodyText"/>
    <w:uiPriority w:val="99"/>
    <w:rsid w:val="00A34000"/>
    <w:rPr>
      <w:rFonts w:ascii="Times New Roman" w:eastAsia="Times New Roman" w:hAnsi="Times New Roman" w:cs="Times New Roman"/>
      <w:b/>
      <w:bCs/>
      <w:sz w:val="24"/>
      <w:szCs w:val="24"/>
    </w:rPr>
  </w:style>
  <w:style w:type="paragraph" w:styleId="BodyTextIndent">
    <w:name w:val="Body Text Indent"/>
    <w:basedOn w:val="Normal"/>
    <w:link w:val="BodyTextIndentChar"/>
    <w:rsid w:val="00A34000"/>
    <w:pPr>
      <w:widowControl/>
      <w:autoSpaceDE/>
      <w:autoSpaceDN/>
      <w:adjustRightInd/>
      <w:ind w:left="720"/>
    </w:pPr>
    <w:rPr>
      <w:rFonts w:ascii="Book Antiqua" w:hAnsi="Book Antiqua"/>
      <w:b/>
      <w:bCs/>
      <w:sz w:val="24"/>
      <w:szCs w:val="24"/>
    </w:rPr>
  </w:style>
  <w:style w:type="character" w:customStyle="1" w:styleId="BodyTextIndentChar">
    <w:name w:val="Body Text Indent Char"/>
    <w:basedOn w:val="DefaultParagraphFont"/>
    <w:link w:val="BodyTextIndent"/>
    <w:rsid w:val="00A34000"/>
    <w:rPr>
      <w:rFonts w:ascii="Book Antiqua" w:eastAsia="Times New Roman" w:hAnsi="Book Antiqua" w:cs="Times New Roman"/>
      <w:b/>
      <w:bCs/>
      <w:sz w:val="24"/>
      <w:szCs w:val="24"/>
    </w:rPr>
  </w:style>
  <w:style w:type="character" w:styleId="Hyperlink">
    <w:name w:val="Hyperlink"/>
    <w:basedOn w:val="DefaultParagraphFont"/>
    <w:rsid w:val="00A34000"/>
    <w:rPr>
      <w:color w:val="0000FF"/>
      <w:u w:val="single"/>
    </w:rPr>
  </w:style>
  <w:style w:type="character" w:styleId="UnresolvedMention">
    <w:name w:val="Unresolved Mention"/>
    <w:basedOn w:val="DefaultParagraphFont"/>
    <w:uiPriority w:val="99"/>
    <w:semiHidden/>
    <w:unhideWhenUsed/>
    <w:rsid w:val="00A22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HFSRB@illinoi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friedman@polsinelli.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friedman@polsinelli.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558</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Mike</dc:creator>
  <cp:keywords/>
  <dc:description/>
  <cp:lastModifiedBy>Roate, George</cp:lastModifiedBy>
  <cp:revision>2</cp:revision>
  <cp:lastPrinted>2022-12-19T16:32:00Z</cp:lastPrinted>
  <dcterms:created xsi:type="dcterms:W3CDTF">2025-03-20T16:34:00Z</dcterms:created>
  <dcterms:modified xsi:type="dcterms:W3CDTF">2025-03-20T16:34:00Z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ed033bfe405ea5c5437c2582db16b24bbb226c5e4786c773b92d8db5806f9a59</vt:lpwstr>
  </property>
</Properties>
</file>